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5" w:tblpY="2145"/>
        <w:tblOverlap w:val="never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95"/>
        <w:gridCol w:w="1050"/>
        <w:gridCol w:w="1455"/>
        <w:gridCol w:w="1530"/>
        <w:gridCol w:w="1455"/>
        <w:gridCol w:w="1230"/>
        <w:gridCol w:w="1905"/>
        <w:gridCol w:w="145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025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8"/>
                <w:vertAlign w:val="baseline"/>
                <w:lang w:eastAsia="zh-CN"/>
              </w:rPr>
              <w:t>温州市高教新区发展中心招聘编外工作人员一览表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岗位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人数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资格条件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待遇情况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年龄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户籍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其他条件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综合文秘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（行政管理）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专业不限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户籍不限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1年以上相关工作经历者、中共党员（含预备）优先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年薪5-8万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综合文秘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（行政管理）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专业不限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户籍不限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1年以上相关工作经历者、中共党员（含预备）优先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年薪5-8万</w:t>
            </w: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工作地点为瓯海生命健康小镇（温州附一医附近）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eastAsia="zh-CN"/>
              </w:rPr>
              <w:t>园区运营管理员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专业不限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户籍不限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1年以上相关工作经历者、中共党员（含预备）优先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年薪5-8万</w:t>
            </w: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工作地点为瓯海生命健康小镇（温州附一医附近）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06DF6"/>
    <w:rsid w:val="1E426342"/>
    <w:rsid w:val="1EA06DF6"/>
    <w:rsid w:val="2680494E"/>
    <w:rsid w:val="2B326335"/>
    <w:rsid w:val="6827025B"/>
    <w:rsid w:val="6D4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2021-11-29T02:49:00Z</dcterms:created>
  <dc:creator>Jade.</dc:creator>
  <cp:lastModifiedBy>阿汤。</cp:lastModifiedBy>
  <dcterms:modified xsi:type="dcterms:W3CDTF">2021-11-29T12:16:55Z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50B78202F1F5446EBFFBC3A44B3431F7</vt:lpwstr>
  </property>
</Properties>
</file>