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15620" w:type="dxa"/>
        <w:tblLook w:val="0000"/>
      </w:tblPr>
      <w:tblGrid>
        <w:gridCol w:w="480"/>
        <w:gridCol w:w="1236"/>
        <w:gridCol w:w="64"/>
        <w:gridCol w:w="1000"/>
        <w:gridCol w:w="980"/>
        <w:gridCol w:w="1200"/>
        <w:gridCol w:w="940"/>
        <w:gridCol w:w="820"/>
        <w:gridCol w:w="960"/>
        <w:gridCol w:w="366"/>
        <w:gridCol w:w="1114"/>
        <w:gridCol w:w="820"/>
        <w:gridCol w:w="1360"/>
        <w:gridCol w:w="2720"/>
        <w:gridCol w:w="1560"/>
      </w:tblGrid>
      <w:tr w:rsidR="005830BF" w:rsidTr="008D6905">
        <w:trPr>
          <w:trHeight w:val="600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附件1：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30BF" w:rsidTr="008D6905">
        <w:trPr>
          <w:trHeight w:val="810"/>
        </w:trPr>
        <w:tc>
          <w:tcPr>
            <w:tcW w:w="1562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0"/>
                <w:szCs w:val="40"/>
              </w:rPr>
              <w:t>2021年阳春市纪委监委公开招聘合同制职员岗位表</w:t>
            </w:r>
          </w:p>
        </w:tc>
      </w:tr>
      <w:tr w:rsidR="005830BF" w:rsidTr="008D6905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招聘对象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年龄要求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学历要求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学位要求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工资档次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5830BF" w:rsidTr="008D6905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退役军人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30周岁以下（即1991年12月1日以后出生）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高中学历的人员工资档次定为五级九档（3080元/月），具有普通高校全日制大专学历的人员工资档次定为四级九档（3510元/月），具有普通高校全日制本科学历的人员工资档次定为三级八档（4050元/月），具有全日制研究生学历的人员工资档次定为二级八档（6336元/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 w:rsidR="005830BF" w:rsidTr="008D6905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30周岁以下（即1991年12月1日以后出生）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男性看护人员，需要值夜班，要求男性</w:t>
            </w:r>
          </w:p>
        </w:tc>
      </w:tr>
      <w:tr w:rsidR="005830BF" w:rsidTr="008D6905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阳春市纪委监委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合同制职员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辅助类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应往届毕业生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30周岁以下（即1991年12月1日以后出生）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普通高校全日制大专以上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阳春市户籍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8D6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女性看护人员，需要值夜班，要求女性</w:t>
            </w:r>
          </w:p>
        </w:tc>
      </w:tr>
    </w:tbl>
    <w:p w:rsidR="005830BF" w:rsidRPr="002F4E85" w:rsidRDefault="005830BF" w:rsidP="005830BF">
      <w:pPr>
        <w:spacing w:line="600" w:lineRule="exact"/>
        <w:ind w:right="160"/>
        <w:rPr>
          <w:rFonts w:ascii="仿宋_GB2312" w:eastAsia="仿宋_GB2312"/>
          <w:sz w:val="32"/>
          <w:szCs w:val="32"/>
        </w:rPr>
        <w:sectPr w:rsidR="005830BF" w:rsidRPr="002F4E85">
          <w:pgSz w:w="16838" w:h="11906" w:orient="landscape"/>
          <w:pgMar w:top="1474" w:right="1440" w:bottom="1588" w:left="1440" w:header="851" w:footer="992" w:gutter="0"/>
          <w:pgNumType w:fmt="numberInDash"/>
          <w:cols w:space="720"/>
          <w:docGrid w:type="lines" w:linePitch="312"/>
        </w:sectPr>
      </w:pPr>
    </w:p>
    <w:p w:rsidR="00D572D6" w:rsidRPr="005830BF" w:rsidRDefault="00D572D6"/>
    <w:sectPr w:rsidR="00D572D6" w:rsidRPr="0058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D6" w:rsidRDefault="00D572D6" w:rsidP="005830BF">
      <w:r>
        <w:separator/>
      </w:r>
    </w:p>
  </w:endnote>
  <w:endnote w:type="continuationSeparator" w:id="1">
    <w:p w:rsidR="00D572D6" w:rsidRDefault="00D572D6" w:rsidP="0058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D6" w:rsidRDefault="00D572D6" w:rsidP="005830BF">
      <w:r>
        <w:separator/>
      </w:r>
    </w:p>
  </w:footnote>
  <w:footnote w:type="continuationSeparator" w:id="1">
    <w:p w:rsidR="00D572D6" w:rsidRDefault="00D572D6" w:rsidP="00583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0BF"/>
    <w:rsid w:val="005830BF"/>
    <w:rsid w:val="00D5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2021-12-01T06:51:00Z</dcterms:created>
  <dcterms:modified xsi:type="dcterms:W3CDTF">2021-12-01T06:51:00Z</dcterms:modified>
</cp:coreProperties>
</file>