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</w:t>
      </w:r>
      <w:r>
        <w:rPr>
          <w:rFonts w:hint="default" w:ascii="黑体" w:hAnsi="黑体" w:eastAsia="黑体" w:cs="黑体"/>
          <w:sz w:val="36"/>
          <w:szCs w:val="36"/>
          <w:lang w:eastAsia="zh-CN"/>
        </w:rPr>
        <w:t>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调解员考评细则（一）</w:t>
      </w:r>
    </w:p>
    <w:tbl>
      <w:tblPr>
        <w:tblStyle w:val="3"/>
        <w:tblpPr w:leftFromText="180" w:rightFromText="180" w:vertAnchor="text" w:horzAnchor="page" w:tblpX="1585" w:tblpY="275"/>
        <w:tblOverlap w:val="never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90"/>
        <w:gridCol w:w="4919"/>
        <w:gridCol w:w="646"/>
        <w:gridCol w:w="647"/>
        <w:gridCol w:w="646"/>
        <w:gridCol w:w="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5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大项</w:t>
            </w:r>
          </w:p>
        </w:tc>
        <w:tc>
          <w:tcPr>
            <w:tcW w:w="89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491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64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分值</w:t>
            </w:r>
          </w:p>
        </w:tc>
        <w:tc>
          <w:tcPr>
            <w:tcW w:w="64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自评得分</w:t>
            </w:r>
          </w:p>
        </w:tc>
        <w:tc>
          <w:tcPr>
            <w:tcW w:w="64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机构评分</w:t>
            </w:r>
          </w:p>
        </w:tc>
        <w:tc>
          <w:tcPr>
            <w:tcW w:w="647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最终得分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5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工作量考核</w:t>
            </w: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纠纷调解与处理</w:t>
            </w: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参与完成纠纷调处现实量100%，并有详细记录的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参与完成纠纷调解现实50%～100%，并有详细记录的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参与完成纠纷调解现实50%以下，并有详细记录的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未参与任何调解工作的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以案定补申报</w:t>
            </w: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申报以案定补5宗及以上，并有详细记录的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申报以案定补3～4宗，并有详细记录的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申报以案定补1～2宗及以上，并有详细记录的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未参与任何调解工作的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劳资纠纷排查与信息收集</w:t>
            </w: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开展企业走访、信息收集8次以上，并有详细记录的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展企业走访、信息收集5～8次以上，并有详细记录的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开展企业走访、信息收集1～4次以上，并有详细记录的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未开展企业走访，劳资纠纷信息收集的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活动开展</w:t>
            </w: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独立策划开展项目法律宣传1场及以上，并有详细记录按时提交的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协助开展项目法律宣传1场及以上，并有详细记录按时提交的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未开展的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档案建设与管理</w:t>
            </w: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有专门的档案柜、档案盒及详细的档案资料，分类整理，并妥善管理的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无专门的档案柜、档案盒，但有详细的档案资料，分类整理，并妥善管理的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有专门的档案柜、档案盒及详细的档案资料，未按要求分类整理和妥善管理的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无任何档案资料的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服务记录完成情况</w:t>
            </w: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按要求完成企业走访、信息收集及纠纷调处记录100%，并按时提交的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按要求完成企业走访、信息收集及纠纷调处记录50%～100%，并按时提交的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按要求完成企业走访、信息收集及纠纷调处记录50%以下，并按时提交的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05" w:type="dxa"/>
            <w:vMerge w:val="continue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91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未按要求完成任何记录的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B732F"/>
    <w:rsid w:val="095B732F"/>
    <w:rsid w:val="6FFB0A74"/>
    <w:rsid w:val="7DD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2021-12-08T23:48:00Z</dcterms:created>
  <dc:creator>天空1383890980</dc:creator>
  <cp:lastModifiedBy>张贤娜</cp:lastModifiedBy>
  <cp:lastPrinted>2021-12-09T09:38:39Z</cp:lastPrinted>
  <dcterms:modified xsi:type="dcterms:W3CDTF">2021-12-09T09:46:06Z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