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龙泉市机关事务保障中心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公开招聘编外用工需求计划表</w:t>
      </w:r>
    </w:p>
    <w:p>
      <w:pPr>
        <w:widowControl/>
        <w:spacing w:line="560" w:lineRule="exact"/>
        <w:ind w:left="5280" w:hanging="5280" w:hangingChars="165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W w:w="452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47"/>
        <w:gridCol w:w="1249"/>
        <w:gridCol w:w="1267"/>
        <w:gridCol w:w="732"/>
        <w:gridCol w:w="1573"/>
        <w:gridCol w:w="1678"/>
        <w:gridCol w:w="1573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招考单位名称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所学专业要求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龙泉市机关事务保障中心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食堂管理辅助人员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18至35周岁（198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日至200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日期间出生）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1、具有三年以上工作经验；2、岗位需要经常上早班和值夜班，早班时间从6点开始。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D2BDB"/>
    <w:rsid w:val="47A4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2022-01-18T02:03:00Z</dcterms:created>
  <dc:creator>202101131438</dc:creator>
  <cp:lastModifiedBy>鹏程</cp:lastModifiedBy>
  <cp:lastPrinted>2022-01-18T02:09:35Z</cp:lastPrinted>
  <dcterms:modified xsi:type="dcterms:W3CDTF">2022-01-18T02:09:37Z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